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8282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45F69">
        <w:rPr>
          <w:rFonts w:ascii="Century" w:hAnsi="Century"/>
          <w:b/>
          <w:sz w:val="32"/>
          <w:szCs w:val="36"/>
        </w:rPr>
        <w:t>23/41-67</w:t>
      </w:r>
      <w:r w:rsidR="00E45F69">
        <w:rPr>
          <w:rFonts w:ascii="Century" w:hAnsi="Century"/>
          <w:b/>
          <w:sz w:val="32"/>
          <w:szCs w:val="36"/>
        </w:rPr>
        <w:t>51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8282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8282B">
        <w:rPr>
          <w:rFonts w:ascii="Century" w:hAnsi="Century"/>
          <w:b/>
          <w:sz w:val="24"/>
          <w:szCs w:val="24"/>
        </w:rPr>
        <w:t>Фостяк</w:t>
      </w:r>
      <w:proofErr w:type="spellEnd"/>
      <w:r w:rsidR="00B8282B">
        <w:rPr>
          <w:rFonts w:ascii="Century" w:hAnsi="Century"/>
          <w:b/>
          <w:sz w:val="24"/>
          <w:szCs w:val="24"/>
        </w:rPr>
        <w:t xml:space="preserve">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8282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8282B">
        <w:rPr>
          <w:rFonts w:ascii="Century" w:hAnsi="Century"/>
          <w:b/>
          <w:sz w:val="24"/>
          <w:szCs w:val="24"/>
        </w:rPr>
        <w:t xml:space="preserve">вул.Лугова,277, </w:t>
      </w:r>
      <w:proofErr w:type="spellStart"/>
      <w:r w:rsidR="00B8282B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8282B">
        <w:rPr>
          <w:rFonts w:ascii="Century" w:hAnsi="Century"/>
          <w:sz w:val="24"/>
          <w:szCs w:val="24"/>
        </w:rPr>
        <w:t>Фостяк</w:t>
      </w:r>
      <w:proofErr w:type="spellEnd"/>
      <w:r w:rsidR="00B8282B">
        <w:rPr>
          <w:rFonts w:ascii="Century" w:hAnsi="Century"/>
          <w:sz w:val="24"/>
          <w:szCs w:val="24"/>
        </w:rPr>
        <w:t xml:space="preserve">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8282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8282B">
        <w:rPr>
          <w:rFonts w:ascii="Century" w:hAnsi="Century"/>
          <w:sz w:val="24"/>
          <w:szCs w:val="24"/>
        </w:rPr>
        <w:t xml:space="preserve">вул.Лугова,277, </w:t>
      </w:r>
      <w:proofErr w:type="spellStart"/>
      <w:r w:rsidR="00B8282B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282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8282B">
        <w:rPr>
          <w:rFonts w:ascii="Century" w:hAnsi="Century"/>
          <w:bCs/>
          <w:sz w:val="24"/>
          <w:szCs w:val="24"/>
        </w:rPr>
        <w:t>Фостяк</w:t>
      </w:r>
      <w:proofErr w:type="spellEnd"/>
      <w:r w:rsidR="00B8282B">
        <w:rPr>
          <w:rFonts w:ascii="Century" w:hAnsi="Century"/>
          <w:bCs/>
          <w:sz w:val="24"/>
          <w:szCs w:val="24"/>
        </w:rPr>
        <w:t xml:space="preserve">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8282B">
        <w:rPr>
          <w:rFonts w:ascii="Century" w:hAnsi="Century"/>
          <w:bCs/>
          <w:sz w:val="24"/>
          <w:szCs w:val="24"/>
        </w:rPr>
        <w:t>0,1096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8282B">
        <w:rPr>
          <w:rFonts w:ascii="Century" w:hAnsi="Century"/>
          <w:bCs/>
          <w:sz w:val="24"/>
          <w:szCs w:val="24"/>
        </w:rPr>
        <w:t>4620983900:30:005:0064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282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8282B">
        <w:rPr>
          <w:rFonts w:ascii="Century" w:hAnsi="Century"/>
          <w:bCs/>
          <w:sz w:val="24"/>
          <w:szCs w:val="24"/>
        </w:rPr>
        <w:t xml:space="preserve">вул.Лугова,277, </w:t>
      </w:r>
      <w:proofErr w:type="spellStart"/>
      <w:r w:rsidR="00B8282B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8282B">
        <w:rPr>
          <w:rFonts w:ascii="Century" w:hAnsi="Century"/>
          <w:bCs/>
          <w:sz w:val="24"/>
          <w:szCs w:val="24"/>
        </w:rPr>
        <w:t>Фостяк</w:t>
      </w:r>
      <w:proofErr w:type="spellEnd"/>
      <w:r w:rsidR="00B8282B">
        <w:rPr>
          <w:rFonts w:ascii="Century" w:hAnsi="Century"/>
          <w:bCs/>
          <w:sz w:val="24"/>
          <w:szCs w:val="24"/>
        </w:rPr>
        <w:t xml:space="preserve">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8282B">
        <w:rPr>
          <w:rFonts w:ascii="Century" w:hAnsi="Century"/>
          <w:bCs/>
          <w:sz w:val="24"/>
          <w:szCs w:val="24"/>
        </w:rPr>
        <w:t>0,1096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8282B">
        <w:rPr>
          <w:rFonts w:ascii="Century" w:hAnsi="Century"/>
          <w:bCs/>
          <w:sz w:val="24"/>
          <w:szCs w:val="24"/>
        </w:rPr>
        <w:t>4620983900:30:005:0064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8282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8282B">
        <w:rPr>
          <w:rFonts w:ascii="Century" w:hAnsi="Century"/>
          <w:bCs/>
          <w:sz w:val="24"/>
          <w:szCs w:val="24"/>
        </w:rPr>
        <w:t xml:space="preserve">вул.Лугова,277, </w:t>
      </w:r>
      <w:proofErr w:type="spellStart"/>
      <w:r w:rsidR="00B8282B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8282B">
        <w:rPr>
          <w:rFonts w:ascii="Century" w:hAnsi="Century"/>
          <w:bCs/>
          <w:sz w:val="24"/>
          <w:szCs w:val="24"/>
        </w:rPr>
        <w:t>Фостяк</w:t>
      </w:r>
      <w:proofErr w:type="spellEnd"/>
      <w:r w:rsidR="00B8282B">
        <w:rPr>
          <w:rFonts w:ascii="Century" w:hAnsi="Century"/>
          <w:bCs/>
          <w:sz w:val="24"/>
          <w:szCs w:val="24"/>
        </w:rPr>
        <w:t xml:space="preserve">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EEB" w:rsidRDefault="00BD5EEB" w:rsidP="00381483">
      <w:pPr>
        <w:spacing w:after="0" w:line="240" w:lineRule="auto"/>
      </w:pPr>
      <w:r>
        <w:separator/>
      </w:r>
    </w:p>
  </w:endnote>
  <w:endnote w:type="continuationSeparator" w:id="0">
    <w:p w:rsidR="00BD5EEB" w:rsidRDefault="00BD5EE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EEB" w:rsidRDefault="00BD5EEB" w:rsidP="00381483">
      <w:pPr>
        <w:spacing w:after="0" w:line="240" w:lineRule="auto"/>
      </w:pPr>
      <w:r>
        <w:separator/>
      </w:r>
    </w:p>
  </w:footnote>
  <w:footnote w:type="continuationSeparator" w:id="0">
    <w:p w:rsidR="00BD5EEB" w:rsidRDefault="00BD5EE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8282B"/>
    <w:rsid w:val="00BC40DB"/>
    <w:rsid w:val="00BD5EEB"/>
    <w:rsid w:val="00C02604"/>
    <w:rsid w:val="00CC1632"/>
    <w:rsid w:val="00CC6D4C"/>
    <w:rsid w:val="00CE60C3"/>
    <w:rsid w:val="00D26FD3"/>
    <w:rsid w:val="00D325E0"/>
    <w:rsid w:val="00E15580"/>
    <w:rsid w:val="00E312CB"/>
    <w:rsid w:val="00E45F69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F4E6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2023-12-11T08:51:00Z</dcterms:created>
  <dcterms:modified xsi:type="dcterms:W3CDTF">2023-12-15T06:57:00Z</dcterms:modified>
</cp:coreProperties>
</file>